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86" w:rsidRDefault="00481586" w:rsidP="00481586">
      <w:pPr>
        <w:pStyle w:val="Default"/>
        <w:rPr>
          <w:color w:val="auto"/>
        </w:rPr>
      </w:pPr>
    </w:p>
    <w:p w:rsidR="00C170E0" w:rsidRDefault="00481586" w:rsidP="00481586">
      <w:hyperlink r:id="rId7" w:anchor="xml=https://apps.legislature.ky.gov/LRCSiteSessionSearch/dtSearch/dtisapi6.dll?cmd=getpdfhits&amp;u=4d6e955&amp;DocId=32484&amp;Index=E%3a%5cProduction%5cDTSearch%5cDTSearchIndex%5cKY%5fAdministrative%5fReg&amp;HitCount=5&amp;hits=6cb+6cc+6cd+6ce+6cf+&amp;SearchForm=&amp;.pdf" w:history="1">
        <w:r w:rsidRPr="00481586">
          <w:rPr>
            <w:rStyle w:val="Hyperlink"/>
          </w:rPr>
          <w:t xml:space="preserve"> </w:t>
        </w:r>
        <w:r w:rsidRPr="00481586">
          <w:rPr>
            <w:rStyle w:val="Hyperlink"/>
            <w:b/>
            <w:bCs/>
            <w:sz w:val="23"/>
            <w:szCs w:val="23"/>
          </w:rPr>
          <w:t>806 KAR 17:575. Pharmacy benefit managers.</w:t>
        </w:r>
      </w:hyperlink>
    </w:p>
    <w:p w:rsidR="00481586" w:rsidRDefault="00481586" w:rsidP="00481586">
      <w:r>
        <w:t>Annual reports are due by March 31</w:t>
      </w:r>
      <w:r w:rsidRPr="00481586">
        <w:rPr>
          <w:vertAlign w:val="superscript"/>
        </w:rPr>
        <w:t>st</w:t>
      </w:r>
      <w:r>
        <w:t xml:space="preserve"> every year and may be emailed to </w:t>
      </w:r>
      <w:hyperlink r:id="rId8" w:history="1">
        <w:r w:rsidRPr="00481586">
          <w:rPr>
            <w:rStyle w:val="Hyperlink"/>
          </w:rPr>
          <w:t>DOI.UtilizationReview@ky.gov</w:t>
        </w:r>
      </w:hyperlink>
      <w:r w:rsidR="00FF0ED2">
        <w:t xml:space="preserve"> or mailed to the address below.</w:t>
      </w:r>
    </w:p>
    <w:p w:rsidR="005E1A5C" w:rsidRDefault="004A05D6" w:rsidP="005E1A5C">
      <w:pPr>
        <w:pStyle w:val="NoSpacing"/>
        <w:jc w:val="center"/>
      </w:pPr>
      <w:r>
        <w:t>Kentucky Department of Insurance</w:t>
      </w:r>
      <w:bookmarkStart w:id="0" w:name="_GoBack"/>
      <w:bookmarkEnd w:id="0"/>
    </w:p>
    <w:p w:rsidR="004A05D6" w:rsidRDefault="004A05D6" w:rsidP="005E1A5C">
      <w:pPr>
        <w:pStyle w:val="NoSpacing"/>
        <w:jc w:val="center"/>
      </w:pPr>
      <w:r>
        <w:t>PO Box 517</w:t>
      </w:r>
    </w:p>
    <w:p w:rsidR="004A05D6" w:rsidRDefault="004A05D6" w:rsidP="005E1A5C">
      <w:pPr>
        <w:pStyle w:val="NoSpacing"/>
        <w:jc w:val="center"/>
      </w:pPr>
      <w:r>
        <w:t>500 Mero Street, 2 SE 11</w:t>
      </w:r>
    </w:p>
    <w:p w:rsidR="004A05D6" w:rsidRDefault="004A05D6" w:rsidP="005E1A5C">
      <w:pPr>
        <w:pStyle w:val="NoSpacing"/>
        <w:jc w:val="center"/>
      </w:pPr>
      <w:r>
        <w:t>Frankfort, KY 40602</w:t>
      </w:r>
    </w:p>
    <w:p w:rsidR="00FF0ED2" w:rsidRDefault="00FF0ED2" w:rsidP="00FF0ED2"/>
    <w:p w:rsidR="00FF0ED2" w:rsidRDefault="00FF0ED2" w:rsidP="00FF0ED2">
      <w:r>
        <w:t xml:space="preserve">Pharmacy Benefit Managers must use the </w:t>
      </w:r>
      <w:hyperlink r:id="rId9" w:history="1">
        <w:r w:rsidRPr="004A05D6">
          <w:rPr>
            <w:rStyle w:val="Hyperlink"/>
          </w:rPr>
          <w:t>Kentucky Department of Insurance Pharmacy Benefit Manager Annual Report form</w:t>
        </w:r>
      </w:hyperlink>
      <w:r>
        <w:t xml:space="preserve">. </w:t>
      </w:r>
    </w:p>
    <w:p w:rsidR="00FF0ED2" w:rsidRDefault="00FF0ED2" w:rsidP="005E1A5C">
      <w:pPr>
        <w:pStyle w:val="NoSpacing"/>
      </w:pPr>
    </w:p>
    <w:p w:rsidR="005E1A5C" w:rsidRDefault="00FF0ED2" w:rsidP="005E1A5C">
      <w:pPr>
        <w:pStyle w:val="NoSpacing"/>
      </w:pPr>
      <w:r>
        <w:t xml:space="preserve">If any part of the process is contracted out to another company, please specify which company is contracted. </w:t>
      </w:r>
    </w:p>
    <w:p w:rsidR="00FF0ED2" w:rsidRDefault="00FF0ED2" w:rsidP="005E1A5C">
      <w:pPr>
        <w:pStyle w:val="NoSpacing"/>
      </w:pPr>
    </w:p>
    <w:p w:rsidR="00FF0ED2" w:rsidRDefault="00FF0ED2" w:rsidP="005E1A5C">
      <w:pPr>
        <w:pStyle w:val="NoSpacing"/>
      </w:pPr>
    </w:p>
    <w:p w:rsidR="00FF0ED2" w:rsidRDefault="00FF0ED2" w:rsidP="005E1A5C">
      <w:pPr>
        <w:pStyle w:val="NoSpacing"/>
      </w:pPr>
    </w:p>
    <w:p w:rsidR="00FF0ED2" w:rsidRDefault="00FF0ED2" w:rsidP="005E1A5C">
      <w:pPr>
        <w:pStyle w:val="NoSpacing"/>
      </w:pPr>
    </w:p>
    <w:sectPr w:rsidR="00FF0E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F6" w:rsidRDefault="00E349F6" w:rsidP="00E349F6">
      <w:pPr>
        <w:spacing w:after="0" w:line="240" w:lineRule="auto"/>
      </w:pPr>
      <w:r>
        <w:separator/>
      </w:r>
    </w:p>
  </w:endnote>
  <w:endnote w:type="continuationSeparator" w:id="0">
    <w:p w:rsidR="00E349F6" w:rsidRDefault="00E349F6" w:rsidP="00E3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F6" w:rsidRDefault="00E349F6" w:rsidP="00E349F6">
      <w:pPr>
        <w:spacing w:after="0" w:line="240" w:lineRule="auto"/>
      </w:pPr>
      <w:r>
        <w:separator/>
      </w:r>
    </w:p>
  </w:footnote>
  <w:footnote w:type="continuationSeparator" w:id="0">
    <w:p w:rsidR="00E349F6" w:rsidRDefault="00E349F6" w:rsidP="00E3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F6" w:rsidRDefault="00E349F6">
    <w:pPr>
      <w:pStyle w:val="Header"/>
    </w:pPr>
    <w:r>
      <w:t>Pharmacy Benefit Manager Annual Report Policy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02C5CF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F6"/>
    <w:rsid w:val="00481586"/>
    <w:rsid w:val="004A05D6"/>
    <w:rsid w:val="005E1A5C"/>
    <w:rsid w:val="00C170E0"/>
    <w:rsid w:val="00E349F6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EDAD"/>
  <w15:chartTrackingRefBased/>
  <w15:docId w15:val="{05FBF801-7B3E-4DA7-B81E-5BD52D8E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F6"/>
  </w:style>
  <w:style w:type="paragraph" w:styleId="Heading1">
    <w:name w:val="heading 1"/>
    <w:basedOn w:val="Normal"/>
    <w:next w:val="Normal"/>
    <w:link w:val="Heading1Char"/>
    <w:uiPriority w:val="9"/>
    <w:qFormat/>
    <w:rsid w:val="00E349F6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9F6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9F6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9F6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9F6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D2D2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9F6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2D2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9F6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9F6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9F6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9F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9F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9F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9F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9F6"/>
    <w:rPr>
      <w:rFonts w:asciiTheme="majorHAnsi" w:eastAsiaTheme="majorEastAsia" w:hAnsiTheme="majorHAnsi" w:cstheme="majorBidi"/>
      <w:color w:val="2D2D2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9F6"/>
    <w:rPr>
      <w:rFonts w:asciiTheme="majorHAnsi" w:eastAsiaTheme="majorEastAsia" w:hAnsiTheme="majorHAnsi" w:cstheme="majorBidi"/>
      <w:i/>
      <w:iCs/>
      <w:color w:val="2D2D2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9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9F6"/>
    <w:pPr>
      <w:spacing w:after="200" w:line="240" w:lineRule="auto"/>
    </w:pPr>
    <w:rPr>
      <w:i/>
      <w:iCs/>
      <w:color w:val="3D3D3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49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9F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9F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349F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349F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349F6"/>
    <w:rPr>
      <w:i/>
      <w:iCs/>
      <w:color w:val="auto"/>
    </w:rPr>
  </w:style>
  <w:style w:type="paragraph" w:styleId="NoSpacing">
    <w:name w:val="No Spacing"/>
    <w:uiPriority w:val="1"/>
    <w:qFormat/>
    <w:rsid w:val="00E349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49F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49F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9F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9F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349F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349F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349F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349F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349F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9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F6"/>
  </w:style>
  <w:style w:type="paragraph" w:styleId="Footer">
    <w:name w:val="footer"/>
    <w:basedOn w:val="Normal"/>
    <w:link w:val="FooterChar"/>
    <w:uiPriority w:val="99"/>
    <w:unhideWhenUsed/>
    <w:rsid w:val="00E3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F6"/>
  </w:style>
  <w:style w:type="paragraph" w:customStyle="1" w:styleId="Default">
    <w:name w:val="Default"/>
    <w:rsid w:val="00481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586"/>
    <w:rPr>
      <w:color w:val="8282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I.UtilizationReview@k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legislature.ky.gov/Law/KAR/806/017/57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surance.ky.gov/ppc/Documents/PBMAnnualReportFinal2017.PDF" TargetMode="Externa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Kristin B (PPC)</dc:creator>
  <cp:keywords/>
  <dc:description/>
  <cp:lastModifiedBy>Porter, Kristin B (PPC)</cp:lastModifiedBy>
  <cp:revision>1</cp:revision>
  <dcterms:created xsi:type="dcterms:W3CDTF">2020-05-19T00:06:00Z</dcterms:created>
  <dcterms:modified xsi:type="dcterms:W3CDTF">2020-05-19T01:23:00Z</dcterms:modified>
</cp:coreProperties>
</file>